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NEP 2020 Mother Tongue Mandate: Aspirational Ideal vs. Practical Flexibility — A Conceptual Analysis of Kaying Village, Arunachal Pradesh</w:t>
      </w:r>
    </w:p>
    <w:p>
      <w:pPr>
        <w:jc w:val="center"/>
      </w:pPr>
      <w:r>
        <w:rPr>
          <w:rFonts w:ascii="Times New Roman" w:hAnsi="Times New Roman"/>
          <w:sz w:val="24"/>
        </w:rPr>
        <w:t>Kaling Palong</w:t>
        <w:br/>
        <w:t>Department of Education</w:t>
        <w:br/>
        <w:t>Arunachal Pradesh, India</w:t>
      </w:r>
    </w:p>
    <w:p>
      <w:pPr>
        <w:pStyle w:val="Heading1"/>
      </w:pPr>
      <w:r>
        <w:t>Abstract</w:t>
      </w:r>
    </w:p>
    <w:p>
      <w:r>
        <w:t>The National Education Policy (NEP) 2020 recommends the use of the mother tongue, home language, or local language as the medium of instruction at least until Grade 5, preferably up to Grade 8. However, the policy includes the important qualifier “wherever possible,” which introduces flexibility into what appears to be a strong pedagogical recommendation. This paper offers a conceptual analysis of this policy position by examining the balance between aspirational ideals and practical realities in multilingual contexts. Using Kaying Village in Siang District of Arunachal Pradesh as an analytical lens, the paper argues that NEP 2020 is best interpreted as a flexible framework rather than a rigid mandate. In linguistically diverse settings where multiple tribal languages coexist, strict implementation of a single mother tongue medium may create new exclusions. Therefore, adaptive multilingual practices that combine local languages with regional or link languages may better serve the goals of inclusion, comprehension, and opportunity. The study concludes that the strength of NEP’s language vision lies not in enforcement, but in its capacity to guide context-sensitive decision-making.</w:t>
      </w:r>
    </w:p>
    <w:p>
      <w:r>
        <w:t>Keywords: NEP 2020, mother tongue instruction, multilingual education, language policy, Arunachal Pradesh, educational equity</w:t>
      </w:r>
    </w:p>
    <w:p>
      <w:pPr>
        <w:pStyle w:val="Heading1"/>
      </w:pPr>
      <w:r>
        <w:t>I. INTRODUCTION</w:t>
      </w:r>
    </w:p>
    <w:p>
      <w:r>
        <w:t>Language plays a central role in shaping educational experiences, influencing not only comprehension but also identity and participation. Recognizing this, the National Education Policy (NEP) 2020 places strong emphasis on early education in the child’s home language or mother tongue. At first glance, this appears to be a clear directive. However, the inclusion of the phrase “wherever possible” indicates that the policy acknowledges India’s linguistic diversity and the challenges of uniform implementation. This paper explores whether the real strength of NEP’s language policy lies in its idealism or in its flexibility. Using Kaying Village in Arunachal Pradesh as a conceptual example, the analysis highlights how multilingual realities require adaptive approaches rather than rigid prescriptions.</w:t>
      </w:r>
    </w:p>
    <w:p>
      <w:pPr>
        <w:pStyle w:val="Heading1"/>
      </w:pPr>
      <w:r>
        <w:t>II. LITERATURE REVIEW AND THEORETICAL CONTEXT</w:t>
      </w:r>
    </w:p>
    <w:p>
      <w:r>
        <w:t>Research across the world supports the pedagogical value of mother tongue instruction in early education. UNESCO has long argued that children learn best when taught in a familiar language, as it improves comprehension and participation. Scholars such as Cummins emphasize that cognitive academic skills develop more effectively when built upon a strong foundation in the first language. At the same time, studies on multilingual societies warn that implementing mother tongue policies in linguistically mixed regions can be complex. Indian scholars have noted that classrooms often include children from multiple language backgrounds, making it difficult to select a single medium of instruction. These discussions suggest that while the ideal of mother tongue education is educationally sound, its implementation must be context-sensitive.</w:t>
      </w:r>
    </w:p>
    <w:p>
      <w:pPr>
        <w:pStyle w:val="Heading1"/>
      </w:pPr>
      <w:r>
        <w:t>III. CONCEPTUAL FRAMEWORK: IDEALISM AND FLEXIBILITY IN NEP 2020</w:t>
      </w:r>
    </w:p>
    <w:p>
      <w:r>
        <w:t>NEP 2020 reflects a balance between pedagogical aspiration and administrative realism. The policy promotes the mother tongue as a means of strengthening foundational learning, cultural identity, and classroom participation. However, by stating “wherever possible,” it avoids imposing a compulsory linguistic model. This flexibility allows states, districts, and schools to interpret the policy based on ground realities. In this sense, NEP’s language provision functions more as a guiding principle than a fixed rule, encouraging informed decision-making rather than uniform enforcement.</w:t>
      </w:r>
    </w:p>
    <w:p>
      <w:pPr>
        <w:pStyle w:val="Heading1"/>
      </w:pPr>
      <w:r>
        <w:t>IV. KAYING VILLAGE AS A CONCEPTUAL CASE</w:t>
      </w:r>
    </w:p>
    <w:p>
      <w:r>
        <w:t>Kaying Village in Siang District represents the multilingual character of many tribal regions in Arunachal Pradesh. Communities in and around Kaying include speakers of Adi and related dialects, along with exposure to Hindi and English through schooling and administration. In such a setting, identifying a single mother tongue for classroom instruction is not straightforward. Even within one tribe, dialect differences may exist, and students may come from linguistically mixed families. A rigid application of a single local language medium could unintentionally marginalize some learners. Therefore, schools may adopt a flexible approach, using a regional link language such as Hindi for wider communication while incorporating local vocabulary, cultural references, and oral explanations in the students’ home languages.</w:t>
      </w:r>
    </w:p>
    <w:p>
      <w:pPr>
        <w:pStyle w:val="Heading1"/>
      </w:pPr>
      <w:r>
        <w:t>V. PRACTICAL CONSTRAINTS IN MOTHER TONGUE IMPLEMENTATION</w:t>
      </w:r>
    </w:p>
    <w:p>
      <w:r>
        <w:t>Implementing pure mother tongue instruction in multilingual regions faces several practical barriers. First, there may be a shortage of teachers fluent in all local languages and dialects. Second, textbooks and learning materials may not be available in every tribal language. Third, parents may prefer instruction in languages that offer greater mobility and employment opportunities, such as Hindi or English. These factors highlight the need for practical compromise rather than strict adherence to an ideal model. NEP 2020 appears to recognize these realities by allowing room for adaptation.</w:t>
      </w:r>
    </w:p>
    <w:p>
      <w:pPr>
        <w:pStyle w:val="Heading1"/>
      </w:pPr>
      <w:r>
        <w:t>VI. FLEXIBILITY AS A POLICY STRENGTH</w:t>
      </w:r>
    </w:p>
    <w:p>
      <w:r>
        <w:t>The flexibility embedded in NEP 2020 can be seen as a major strength rather than a weakness. It allows education systems to respect linguistic identity while also ensuring broader communication and access to higher education. In contexts like Kaying, a blended language approach may be more inclusive than a single-language model. Teachers may switch between languages to clarify difficult concepts, gradually introducing regional and national languages without disconnecting children from their home environment. Such practices align with the spirit of multilingualism that NEP promotes.</w:t>
      </w:r>
    </w:p>
    <w:p>
      <w:pPr>
        <w:pStyle w:val="Heading1"/>
      </w:pPr>
      <w:r>
        <w:t>VII. CONCLUSION</w:t>
      </w:r>
    </w:p>
    <w:p>
      <w:r>
        <w:t>The mother tongue recommendation in NEP 2020 should be understood as an aspirational goal guided by practical wisdom. While early learning in a familiar language offers clear cognitive and emotional benefits, multilingual realities demand flexible strategies. Through the conceptual lens of Kaying Village, this paper demonstrates that rigid enforcement of a single language medium may not always be feasible or inclusive. Instead, adaptive multilingual practices that balance local identity with broader communication needs are more consistent with the policy’s spirit. Ultimately, NEP’s strength lies in encouraging context-sensitive educational decisions rather than prescribing uniform solutions.</w:t>
      </w:r>
    </w:p>
    <w:p>
      <w:pPr>
        <w:pStyle w:val="Heading1"/>
      </w:pPr>
      <w:r>
        <w:t>REFERENCES</w:t>
      </w:r>
    </w:p>
    <w:p>
      <w:r>
        <w:t>Ministry of Education. (2020). National Education Policy 2020. Government of India.</w:t>
      </w:r>
    </w:p>
    <w:p>
      <w:r>
        <w:t>UNESCO. (1953, 2003). Reports on mother tongue-based multilingual education.</w:t>
      </w:r>
    </w:p>
    <w:p>
      <w:r>
        <w:t>Cummins, J. (1979). Cognitive/academic language proficiency and educational development.</w:t>
      </w:r>
    </w:p>
    <w:p>
      <w:r>
        <w:t>Mohanty, A. K. (2010). Language, inequality, and marginalization in Indian education.</w:t>
      </w:r>
    </w:p>
    <w:p>
      <w:r>
        <w:t>NCERT. (2006). Position Paper on Teaching of Indian Languages.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