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Title-Amplifying Marginalized Voices: Bridging Social Justice, Human Rights, and Democratic Inclusion</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Shalu kumari</w:t>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(Research scholar)                                                                                                                                  </w:t>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Patliputra university,patna      </w:t>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our society, marginalized communities often encounter significant systemic obstacles that hinder their involvement in the realms of social justice, human rights advocacy, and democratic engagement. This paper embarks on a journey to delve into the intricate connections between these vital areas, shedding light on the myriad challenges faced by underrepresented groups and the forces that sustain their exclusion. By employing the theoretical lenses of intersectionality, transformative justice, and participatory democracy, it investigates both global and local case studies, including the vibrant community theatre in Sierra Leone and the impactful grassroots advocacy in India. Through this exploration, it illuminates the successes achieved as well as the limitations that still persist.</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highlights the critical significance of approaches that resonate with diverse cultures, along with the necessity for inclusive policies, legal advocacy, and grassroots efforts that elevate the voices of marginalized communities. Additionally, the study points out the powerful role that education and technology can play in promoting enduring inclusion, yet it also warns of the potential pitfalls associated with digital disparities. Ultimately, the paper suggests practical solutions, which encompass participatory policymaking, legal reforms grounded in rights, and capacity-building initiatives designed to suit particular cultural and social landscapes.</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offers a valuable contribution to the ongoing discussion by merging theoretical insights with practical applications, specifically in the areas of social justice, human rights, and democratic inclusion. It emphasizes the need for future research to concentrate on solutions that are tailored to specific contexts, as well as on the changing influence of technology in elevating the voices of marginalized individuals.</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marginalized voices, social justice, human rights, democratic inclusion, intersectionality, participatory democracy</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Introduction</w:t>
      </w: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time marked by a deep global interconnectedness that shapes the socio-political environment, the expressions of marginalized communities are strikingly quiet. These groups, frequently identified by their race, ethnicity, gender, socio-economic standing, or a combination of various identities, face entrenched systemic obstacles that hinder their involvement in vital discussions concerning social justice, human rights, and democratic principles. Elevating these voices goes beyond a simple moral obligation; it represents a practical approach to creating inclusive and fair societies.</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Marginalization erodes the foundational ideals of democracy, which are built upon the concepts of representation and equality. Despite being embedded in global treaties, human rights frequently do not reach those who are the most disadvantaged. Social justice movements, although they have the potential to be revolutionary, sometimes neglect the intricate requirements of individuals with intersectional identities. To rectify these disparities, it is essential to make a collective endeavor that unites social justice, human rights, and democratic principles, thereby establishing a unified framework that prioritizes the perspectives of marginalized communities.</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endeavors to examine the difficulties encountered by marginalized communities, investigate the interplay between these significant areas, and assess the current body of literature and pertinent case studies. Adopting a comprehensive perspective, it will advocate for pragmatic solutions that elevate the voices of marginalized individuals, guaranteeing their participation in democratic processes and the pursuit of human rights. By evaluating both the triumphs and setbacks experienced in various global and local contexts, this paper aims to outline a strategic framework for fostering a genuinely inclusive society.</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Literature Review and Theoretical Frameworks</w:t>
      </w: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convergence of social justice, human rights, and democratic principles has garnered significant scholarly attention, examined through a variety of academic perspectives. This segment delves into both classical and modern literature that sheds light on the obstacles, achievements, and deficiencies related to the amplification of marginalized voices. Additionally, it investigates theoretical frameworks that offer a deeper insight into systemic inequalities and approaches to fostering inclusion.</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Kimberlé Crenshaw’s contributions to the concept of intersectionality serve as a fundamental element in comprehending how intertwined identities, such as race, gender, and class, influence experiences of marginalization. In her seminal work from 1991, Crenshaw asserts that “ While gen- der, race, and class intersect to create the particular context in which women of color experience violence, certain choices made by "allies" can reproduce intersectional subordination within the very resistance strategies designed to respond to the problem.” (1262) This insightful analysis has laid the groundwork for future research that goes into the complex difficulties encountered by individuals who identify with several marginalized communities.</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his seminal work, </w:t>
      </w:r>
      <w:r w:rsidDel="00000000" w:rsidR="00000000" w:rsidRPr="00000000">
        <w:rPr>
          <w:rFonts w:ascii="Times New Roman" w:cs="Times New Roman" w:eastAsia="Times New Roman" w:hAnsi="Times New Roman"/>
          <w:i w:val="1"/>
          <w:sz w:val="24"/>
          <w:szCs w:val="24"/>
          <w:rtl w:val="0"/>
        </w:rPr>
        <w:t xml:space="preserve">Democracy in America</w:t>
      </w:r>
      <w:r w:rsidDel="00000000" w:rsidR="00000000" w:rsidRPr="00000000">
        <w:rPr>
          <w:rFonts w:ascii="Times New Roman" w:cs="Times New Roman" w:eastAsia="Times New Roman" w:hAnsi="Times New Roman"/>
          <w:sz w:val="24"/>
          <w:szCs w:val="24"/>
          <w:rtl w:val="0"/>
        </w:rPr>
        <w:t xml:space="preserve"> (1835), Alexis de Tocqueville draws attention to the critical role that representation and inclusivity play within democratic frameworks, serving as a warning against the potential for majority rule to become oppressive. Building upon Tocqueville's insights, modern academics such as Iris Marion Young advocate for the concept of “differentiated citizenship,” which emphasizes the necessity of acknowledging and addressing the distinctive needs and valuable contributions of marginalized communities (226-256). Young's arguments, presented in 1990, further enrich the discourse surrounding the complexities of democratic participation.</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Universal Declaration of Human Rights (UDHR), established in 1948, serves as the essential blueprint for human rights on a global scale. Nevertheless, academics like Jack Donnelly have raised concerns regarding the declaration's Western-centric perspective, which frequently neglects the actual experiences of marginalized populations in the Global South. In his 2013 analysis, Donnelly argues that to effectively tackle various contexts, human rights need to be reexamined through the perspective of cultural relativism. (7-23)</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Theoretical Frameworks for Analysis</w:t>
      </w: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Intersectionality serves as a significant conceptual instrument that facilitates the examination of the interplay between multiple systems of power that contribute to the marginalization of individuals. Patricia Hill Collins (2000) emphasizes that </w:t>
      </w:r>
    </w:p>
    <w:p w:rsidR="00000000" w:rsidDel="00000000" w:rsidP="00000000" w:rsidRDefault="00000000" w:rsidRPr="00000000" w14:paraId="00000018">
      <w:pPr>
        <w:spacing w:line="360" w:lineRule="auto"/>
        <w:ind w:left="1134" w:right="113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Intersectional paradigms remind us that oppression cannot be reduced to one fundamental type, and that oppressions work together in producing injustice. In contrast, the matrix of domination refers to how these intersecting oppressions are actually organized. Regardless of the particular intersections involved, structural, disciplinary, hegemonic, and interpersonal domains of power reappear across quite different forms of oppression. (18)</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perspective has played a crucial role in investigating various issues, including disparities in wages, access to healthcare, and engagement in the political arena.</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Transformative justice shifts focus away from punitive actions, aiming to tackle the underlying causes of harm and systemic oppression. As articulated by Ruth Morris (2000), this framework aims to reshape societal structures by prioritizing the needs and perspectives of those most affected by injustice. Its application spans various domains, from restorative practices within the criminal justice system to community-driven efforts aimed at remedying economic inequalities.</w:t>
        <w:br w:type="textWrapping"/>
        <w:t xml:space="preserve">Participatory democracy focuses on the significant engagement of all citizens, especially those from marginalized communities, in the processes of decision-making. Carole Pateman (1970) posits that “for a democratic polity to exist it is necessary for a participatory society to exist, i.e. a society where all political systems have been democratised and socialisation through participation can take place in all areas” (41). This foundational concept supports numerous grassroots movements that champion the inclusion of marginalized voices.</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Challenges Faced by Marginalized Voices</w:t>
      </w: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Marginalized communities face numerous structural, political, and social obstacles that impede their full engagement in social justice efforts, human rights advocacy, and democratic processes. These difficulties are rooted in a history of inequality and are sustained by current institutional practices that continue to uphold such disparities.</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Organizations, commonly regarded as guardians of fairness and impartiality, often reinforce discrimination through rules and practices that sustain exclusion. These entrenched systemic obstacles appear in numerous ways, such as inequitable access to educational resources, healthcare services, and job opportunities. As highlighted by the United Nations Development Programme (UNDP), "institutional frameworks frequently bolster disparities, preventing marginalized communities from obtaining vital resources and engaging in decision-making processes" (UNDP, 2020).</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disparity in educational attainment is vividly pronounced among marginalized groups. According to the UNESCO Global Education Monitoring Report, in low-income nations, girls hailing from the most impoverished segments are four times less likely to finish secondary education when compared to boys from the wealthiest segments (UNESCO, 2021). These significant inequities hinder access to opportunities for social advancement and sustain ongoing cycles of poverty and marginalization.</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 governance fundamentally depends on the concept of representation; however, marginalized communities frequently find themselves sidelined from the political landscape. The absence of sufficient representation means that their distinct challenges tend to be misinterpreted or overlooked entirely, leading to the formulation of policies that do not effectively tackle the deep-rooted inequalities present in society.</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Indigenous communities across the globe experience a significant lack of representation in the formulation of policies, which results in disputes surrounding land ownership and resource entitlements. According to a report published in 2019 by the International Work Group for Indigenous Affairs (IWGIA), indigenous peoples, who make up 5% of the worldwide population, account for a striking 15% of those living in extreme poverty and are seldom invited to participate in national policy dialogues (IWGIA, 2019). This marginalization exacerbates economic inequalities and poses a considerable risk to the safeguarding of indigenous cultures and identities.</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of intersectionality, brought to light by Kimberlé Crenshaw, highlights the compounded oppression that individuals endure when they belong to several marginalized groups simultaneously. Crenshaw emphasizes that the unique experiences derived from this intersectional identity surpass the mere addition of racism and sexism; thus, any examination that fails to include intersectionality falls short in effectively addressing the specific ways in which these individuals face subordination (Crenshaw, 1991).</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Women of color in the workforce encounter a unique and layered form of discrimination. According to a 2022 report by the World Economic Forum (WEF), Black women in the United States earned a mere 63 cents, while Latina women received only 55 cents for every dollar that white men made. These significant discrepancies in wages highlight the ways in which multiple intersecting identities intensify the obstacles hindering economic equality.</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phenomenon of cultural and social exclusion plays a significant role in pushing underrepresented groups to the fringes of society, thereby reinforcing societal stigma and contributing to their erasure from collective memory. This exclusion manifests in various ways, such as the unauthorized adoption of cultural elements by dominant groups, the infringement of individuals' rights to speak their own languages, and the insufficient representation of the histories of marginalized communities within educational curricula.</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decline of Indigenous languages presents a profound challenge to cultural identity. As reported by UNESCO, out of the approximately 6,700 languages spoken around the globe, a staggering 40% are at risk of vanishing, with Indigenous languages being particularly susceptible to this fate (UNESCO, 2020). The extinction of these languages leads to the obliteration of rich cultural heritage, while simultaneously diminishing the variety of thoughts and viewpoints that are crucial for addressing global challenges effectively.</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Prejudice and stereotyping intensify the feeling of exclusion, crafting environments in which marginalized groups find themselves feeling both unsafe and unwelcome. According to a survey conducted by the Pew Research Center in 2021, a striking 62% of Black Americans indicated that they had encountered discrimination in public spaces. This reality serves to further alienate them from full participation in mainstream society.</w:t>
      </w:r>
    </w:p>
    <w:p w:rsidR="00000000" w:rsidDel="00000000" w:rsidP="00000000" w:rsidRDefault="00000000" w:rsidRPr="00000000" w14:paraId="0000002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Intersections of Social Justice, Human Rights, and Democracy</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realms of social justice, human rights, and democracy are closely linked, with each influencing and strengthening the others. Although these areas aim to foster fairness and uphold dignity, their real-world implementation frequently uncovers discrepancies and inconsistencies. Grasping how these fields intersect is essential for confronting the systemic obstacles encountered by marginalized groups. </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justice focuses on ensuring that opportunities, rights, and resources are distributed fairly among all members of society. In contrast, human rights establish the essential groundwork that guarantees dignity and liberty for every person. Meanwhile, democracy operates as the system that enables the realization of these values through representation and active participation.</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Nations highlights the profound interdependence of social justice, human rights, and democracy. It articulates that social justice is fundamental, guaranteeing that all individuals have the opportunity to engage fully in societal activities without facing discrimination or exclusion (UN, 2019). For marginalized communities, this alignment serves as a crucial avenue to confront and rectify past injustices and ingrained disparities.</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illustrative instance of this interaction is evident in the worldwide campaign for LGBTQ+ rights. Here, activists unite the tenets of social justice—emphasizing equal treatment—with human rights, which advocate for protection against discrimination, and democratic principles that focus on the promotion of legislative reforms. Their collective efforts have resulted in substantial achievements in nations such as South Africa, where the constitution established after apartheid emerged as the first globally to clearly ban discrimination rooted in sexual orientation.</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process of policy-making that connects diverse fields has the potential to effectively meet the needs of marginalized communities. In contrast, when these areas function independently, they may unintentionally sustain exclusionary practices. For example, human rights policies that do not incorporate a perspective of social justice might concentrate exclusively on legal protections, neglecting the underlying economic or social disparities. Likewise, democratic systems that emphasize majority rule, without implementing protections for minority rights, can result in the oppression of minority groups by the majority.</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his groundbreaking book, </w:t>
      </w:r>
      <w:r w:rsidDel="00000000" w:rsidR="00000000" w:rsidRPr="00000000">
        <w:rPr>
          <w:rFonts w:ascii="Times New Roman" w:cs="Times New Roman" w:eastAsia="Times New Roman" w:hAnsi="Times New Roman"/>
          <w:i w:val="1"/>
          <w:sz w:val="24"/>
          <w:szCs w:val="24"/>
          <w:rtl w:val="0"/>
        </w:rPr>
        <w:t xml:space="preserve">Development as Freedom</w:t>
      </w:r>
      <w:r w:rsidDel="00000000" w:rsidR="00000000" w:rsidRPr="00000000">
        <w:rPr>
          <w:rFonts w:ascii="Times New Roman" w:cs="Times New Roman" w:eastAsia="Times New Roman" w:hAnsi="Times New Roman"/>
          <w:sz w:val="24"/>
          <w:szCs w:val="24"/>
          <w:rtl w:val="0"/>
        </w:rPr>
        <w:t xml:space="preserve">, Amartya Sen draws attention to the existing gap in addressing human rights and democracy. He argues that these ideals should be supported by fair access to resources and opportunities, emphasizing that true freedom cannot flourish amidst systemic inequality (Sen, 1999). Efforts that advocate for this comprehensive view have a higher probability of producing outcomes that are both sustainable and inclusive.</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with their promising potential, concepts such as social justice, human rights, and democracy frequently struggle to elevate the voices of marginalized communities. Various obstacles, including systemic constraints, insufficient representation, and the poor enforcement of policies, play a significant role in perpetuating these deficiencies. Sen says, </w:t>
      </w:r>
    </w:p>
    <w:p w:rsidR="00000000" w:rsidDel="00000000" w:rsidP="00000000" w:rsidRDefault="00000000" w:rsidRPr="00000000" w14:paraId="0000002E">
      <w:pPr>
        <w:spacing w:line="360" w:lineRule="auto"/>
        <w:ind w:left="1134" w:right="113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things go well, the protective power of democracy may be less missed, but dangers can lie round the corner (as indeed the recent experiences of some of the East Asian and Southeast Asian economies bring out). (43)</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significant illustration of this situation is the insufficient presence of women in positions of political authority. According to the Inter-Parliamentary Union (IPU) data from 2022, women occupied a mere 26.7% of parliamentary roles globally. This disparity is especially evident among women of color, who encounter overlapping challenges related to both race and gender. The absence of their perspectives often results in policies that neglect essential matters like gender-based violence and economic inequalities.</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justice movements often focus on achieving quick, concrete results rather than fostering enduring changes within the system, which can result in inconsistent advancements. Research conducted by the Center for Economic and Social Rights (CESR) revealed that even though initiatives aimed at reducing income inequality have gained momentum worldwide, they seldom tackle the issue of wealth redistribution, thereby allowing existing structural inequalities to persist (CESR, 2020).</w:t>
      </w:r>
    </w:p>
    <w:p w:rsidR="00000000" w:rsidDel="00000000" w:rsidP="00000000" w:rsidRDefault="00000000" w:rsidRPr="00000000" w14:paraId="0000003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Case Studies and Lessons Learned</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Global Examples</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Sierra Leone, community theatre has developed into a significant means of enhancing social empowerment and facilitating reconciliation in the aftermath of conflict. These theatrical initiatives provide marginalized groups with an avenue to express their narratives, encouraging conversation and fostering understanding within divided communities. A report from International IDEA highlights that these theatre programs established “safe spaces where individuals could articulate their grievances and aspirations, paving the way for greater social cohesion” (International IDEA, 2018). The effectiveness of these efforts emphasizes the importance of culturally relevant approaches in tackling marginalization, especially in societies dealing with entrenched historical injustices.</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emergence of intersectional environmentalism brings to light the intertwined challenges faced by marginalized groups and the fight for environmental justice. Activist Leah Thomas has pointed out the unequal effects that environmental disasters have on communities of color, using the Flint water crisis in Michigan as a clear example of systemic neglect. This crisis revealed that predominantly Black neighborhoods were forced to cope with hazardous drinking water because of government inaction. Thomas asserts that combating environmental racism necessitates a broader examination of oppressive systems, stating, “Environmental justice is not separate from social justice; they are one and the same” (Thomas, 2020). This movement illustrates how the integration of human rights with environmental advocacy can pave the way for more inclusive and effective solutions.</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Localized Efforts</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Brazil, indigenous communities have actively engaged with the legal system to establish their rights to land, creating significant precedents in their struggle against ongoing marginalization. A prominent instance of this is the 2018 ruling by the Supreme Court that favored the Xokleng people, affirming their constitutional entitlement to their ancestral territories. This landmark victory not only played a vital role in ensuring the cultural and economic continuity of the Xokleng but also underscored the importance of legal advocacy in shielding marginalized populations. Human Rights Watch characterized this case as “a landmark decision that serves as a crucial reminder of the judiciary’s role in defending indigenous rights against political and economic pressures” (HRW, 2018).</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India, grassroots movements serve as a compelling illustration of how the voices of marginalized groups can be strengthened through unity and collective efforts. The Self-Employed Women’s Association (SEWA) has successfully brought together women working in the informal sector, forming cooperatives that champion their rights and advocate for their access to vital services. Through the initiatives of SEWA, women have attained greater economic independence, all the while cultivating their sense of agency in both personal and political realms. Ela Bhatt, the visionary founder of SEWA, expressed that the key to the organization's achievements is its comprehensive strategy.</w:t>
      </w:r>
    </w:p>
    <w:p w:rsidR="00000000" w:rsidDel="00000000" w:rsidP="00000000" w:rsidRDefault="00000000" w:rsidRPr="00000000" w14:paraId="00000038">
      <w:pPr>
        <w:spacing w:line="360" w:lineRule="auto"/>
        <w:ind w:left="1134" w:right="113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Registrar of Cooperatives would not initially register SEWA Bank because its members were illiterate women. Of course, these women could earn an income, run their own businesses, save, borrow, and repay, but they could not form their own banking cooperative because they could not sign their names. Literacy was more important to the registrar than the women’s dynamic economic productivity. (16)</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Comparative Insights</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case studies illuminate the triumphs as well as the challenges present in the ongoing endeavors to elevate the voices of marginalized communities. Initiatives such as community theatre and intersectional environmentalism underscore the critical need for approaches that are both culturally specific and intersectional in nature. Likewise, the legal successes achieved in Brazil, along with the grassroots movements in India, showcase the effectiveness of merging top-down advocacy strategies with bottom-up empowerment efforts. Yet, despite these achievements, numerous hurdles persist, including constraints on resources and opposition from established political and economic entities.</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Proposed Solutions</w:t>
      </w: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Enhancing the visibility and influence of marginalized voices necessitates a comprehensive strategy that tackles deep-rooted systemic disparities while simultaneously equipping communities with the tools to assert their own advocacy. By integrating theoretical concepts with practical instances, this part delineates concrete methods for fostering genuine and enduring inclusion.</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impactful method for tackling systemic barriers involves the establishment of policies that emphasize inclusivity. It is crucial for policymakers to directly interact with marginalized communities, ensuring that their viewpoints significantly shape the decision-making processes. This strategy resonates with Amartya Sen's assertion that freedom cannot thrive in the presence of systemic inequality (Sen, 1999).</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Governments have the opportunity to introduce participatory budgeting programs that grant underrepresented groups the power to determine how resources are allocated, ensuring that the unique needs of these communities are directly met. Notable examples, such as Brazil’s participatory budgeting projects in Porto Alegre, illustrate how these initiatives promote greater democratic inclusion and empower those who have been marginalized.</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it is essential for policies to incorporate an intersectional perspective, acknowledging the distinct obstacles encountered by those who possess multiple marginalized identities. By applying the concept of intersectionality, policymakers can create targeted interventions that tackle the cumulative disadvantages faced by communities, including women of color, LGBTQ+ individuals, and people with disabilities.</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Legal mechanisms serve as essential instruments for safeguarding the rights of marginalized populations. Enhancing access to justice via pro-bono legal assistance, public interest litigation, and rights-oriented legal education can enable communities to confidently claim their rights. The Xokleng case in Brazil exemplifies the profound impact of legal advocacy when it is synergized with community engagement and mobilization efforts.</w:t>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enhance the effectiveness of legal interventions, it is essential to undertake a deliberate effort to restructure judicial systems with the goal of eradicating biases that unfairly target marginalized groups. Human Rights Watch underscores the importance of implementing “judicial training programs that focus on cultural competence and principles of anti-discrimination” (HRW, 2018).</w:t>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Grassroots initiatives are vital in elevating the voices of marginalized communities by encouraging self-advocacy and united efforts. One notable example is India’s Self-Employed Women’s Association (SEWA), which illustrates the power of grassroots movements in changing lives. This organization equips marginalized individuals with the necessary tools and resources to champion their own rights effectively.</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serves as a significant catalyst for fostering inclusion, especially in environments where marginalized voices struggle to access conventional platforms. Digital resources, including social media, online petitions, and e-governance systems, empower underrepresented communities to articulate their narratives, rally support, and shape policies that affect their lives.</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issue of the digital divide needs to be tackled in order to guarantee fair access to these technological resources. It is essential to invest in digital infrastructure and establish digital literacy initiatives to avoid exacerbating the marginalization of certain groups in today’s digital landscape. Activists such as Malala Yousafzai have successfully utilized social media platforms like Twitter to champion the cause of girls' education, showcasing how technology can elevate the voices of underrepresented individuals around the world.</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serves as a fundamental pillar for enduring change within society. It is essential for curricula to embrace a variety of viewpoints, weaving in the narratives, traditions, and achievements of underrepresented groups. Implementing these changes can play a crucial role in addressing bias and nurturing compassion from an early age.</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Programs that prioritize civic education and the principles of participatory democracy hold significant value. By educating individuals about their rights and the mechanisms of democratic engagement, these initiatives provide essential resources that empower them to confront and address systemic injustices. A notable example is UNESCO’s Global Citizenship Education initiative, which has effectively championed inclusive values through the incorporation of human rights education into educational curricula across the globe (UNESCO, 2021).</w:t>
      </w:r>
    </w:p>
    <w:p w:rsidR="00000000" w:rsidDel="00000000" w:rsidP="00000000" w:rsidRDefault="00000000" w:rsidRPr="00000000" w14:paraId="0000004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Conclusion</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Communities that are often overlooked encounter ongoing obstacles that hinder their full engagement in social justice efforts, human rights promotion, and participatory democracy. These difficulties, deeply embedded in systemic disparities and multifaceted discrimination, continue to sustain cycles of marginalization and inequality. Nevertheless, this paper illustrates that the convergence of social justice, human rights, and democratic principles provides a robust framework for tackling these issues effectively.</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detailed examination of theoretical models, real-world examples, and implementable strategies reveals several important insights. To begin with, it is crucial to develop inclusive policies that incorporate intersectional viewpoints to effectively tackle the layered challenges encountered by marginalized communities. Additionally, the most impactful approach to legal advocacy is found in the collaboration with grassroots movements, which together harness the strengths of formal institutional structures and community-based empowerment to foster lasting transformation. Lastly, the realms of education and technology possess significant power to elevate the voices of those who are often overlooked, as long as the focus remains on ensuring access and equity during their deployment.</w:t>
      </w:r>
    </w:p>
    <w:p w:rsidR="00000000" w:rsidDel="00000000" w:rsidP="00000000" w:rsidRDefault="00000000" w:rsidRPr="00000000" w14:paraId="0000004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Implications for Future Research and Practice</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has presented concrete strategies for addressing the issue at hand; however, considerable voids still exist in both the scholarly and practical comprehension of methods to elevate the voices of marginalized communities. It is imperative that upcoming investigations concentrate on: </w:t>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 Solutions for Diverse Audiences: Going into methods specifically designed to enhance inclusion based on cultural and regional nuances.</w:t>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Intersection of Technology and Marginalization: A comprehensive exploration of how technology serves as a facilitator for social inclusion while simultaneously posing risks of creating new forms of inequality.</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Enduring Consequences: Assessing the viability and expandability of existing initiatives aimed at enhancing the representation of marginalized groups.</w:t>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essential for practitioners and policymakers to embrace a cooperative method, actively involving marginalized communities in the process of developing solutions that resonate with their real-life experiences. By utilizing this participatory framework, the initiatives aimed at fostering inclusion become not only impactful but also empowering for those communities.</w:t>
      </w:r>
    </w:p>
    <w:p w:rsidR="00000000" w:rsidDel="00000000" w:rsidP="00000000" w:rsidRDefault="00000000" w:rsidRPr="00000000" w14:paraId="0000005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Works Cited</w:t>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Bhatt, Ela. We Are Poor but So Many: The Story of Self-Employed Women in India. Oxford University Press, 2013.</w:t>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 for Economic and Social Rights (CESR). Inequality and Human Rights, 2020.</w:t>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Crenshaw, Kimberlé. “Mapping the Margins: Intersectionality, Identity Politics, and Violence against Women of Color.” </w:t>
      </w:r>
      <w:r w:rsidDel="00000000" w:rsidR="00000000" w:rsidRPr="00000000">
        <w:rPr>
          <w:rFonts w:ascii="Times New Roman" w:cs="Times New Roman" w:eastAsia="Times New Roman" w:hAnsi="Times New Roman"/>
          <w:i w:val="1"/>
          <w:sz w:val="24"/>
          <w:szCs w:val="24"/>
          <w:rtl w:val="0"/>
        </w:rPr>
        <w:t xml:space="preserve">Stanford Law Review</w:t>
      </w:r>
      <w:r w:rsidDel="00000000" w:rsidR="00000000" w:rsidRPr="00000000">
        <w:rPr>
          <w:rFonts w:ascii="Times New Roman" w:cs="Times New Roman" w:eastAsia="Times New Roman" w:hAnsi="Times New Roman"/>
          <w:sz w:val="24"/>
          <w:szCs w:val="24"/>
          <w:rtl w:val="0"/>
        </w:rPr>
        <w:t xml:space="preserve">, vol. 43, no. 6, 1991, pp. 1241–1299.</w:t>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Donnelly, Jack. </w:t>
      </w:r>
      <w:r w:rsidDel="00000000" w:rsidR="00000000" w:rsidRPr="00000000">
        <w:rPr>
          <w:rFonts w:ascii="Times New Roman" w:cs="Times New Roman" w:eastAsia="Times New Roman" w:hAnsi="Times New Roman"/>
          <w:i w:val="1"/>
          <w:sz w:val="24"/>
          <w:szCs w:val="24"/>
          <w:rtl w:val="0"/>
        </w:rPr>
        <w:t xml:space="preserve">Universal Human Rights in Theory and Practice</w:t>
      </w:r>
      <w:r w:rsidDel="00000000" w:rsidR="00000000" w:rsidRPr="00000000">
        <w:rPr>
          <w:rFonts w:ascii="Times New Roman" w:cs="Times New Roman" w:eastAsia="Times New Roman" w:hAnsi="Times New Roman"/>
          <w:sz w:val="24"/>
          <w:szCs w:val="24"/>
          <w:rtl w:val="0"/>
        </w:rPr>
        <w:t xml:space="preserve">. Cornell University Press, 2013.</w:t>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Hill Collins, Patricia. </w:t>
      </w:r>
      <w:r w:rsidDel="00000000" w:rsidR="00000000" w:rsidRPr="00000000">
        <w:rPr>
          <w:rFonts w:ascii="Times New Roman" w:cs="Times New Roman" w:eastAsia="Times New Roman" w:hAnsi="Times New Roman"/>
          <w:i w:val="1"/>
          <w:sz w:val="24"/>
          <w:szCs w:val="24"/>
          <w:rtl w:val="0"/>
        </w:rPr>
        <w:t xml:space="preserve">Black Feminist Thought: Knowledge, Consciousness, and the Politics of Empowerment</w:t>
      </w:r>
      <w:r w:rsidDel="00000000" w:rsidR="00000000" w:rsidRPr="00000000">
        <w:rPr>
          <w:rFonts w:ascii="Times New Roman" w:cs="Times New Roman" w:eastAsia="Times New Roman" w:hAnsi="Times New Roman"/>
          <w:sz w:val="24"/>
          <w:szCs w:val="24"/>
          <w:rtl w:val="0"/>
        </w:rPr>
        <w:t xml:space="preserve">. Routledge, 2000.</w:t>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Rights Watch (HRW). </w:t>
      </w:r>
      <w:r w:rsidDel="00000000" w:rsidR="00000000" w:rsidRPr="00000000">
        <w:rPr>
          <w:rFonts w:ascii="Times New Roman" w:cs="Times New Roman" w:eastAsia="Times New Roman" w:hAnsi="Times New Roman"/>
          <w:i w:val="1"/>
          <w:sz w:val="24"/>
          <w:szCs w:val="24"/>
          <w:rtl w:val="0"/>
        </w:rPr>
        <w:t xml:space="preserve">Brazil: Indigenous Land Rights Under Threat</w:t>
      </w:r>
      <w:r w:rsidDel="00000000" w:rsidR="00000000" w:rsidRPr="00000000">
        <w:rPr>
          <w:rFonts w:ascii="Times New Roman" w:cs="Times New Roman" w:eastAsia="Times New Roman" w:hAnsi="Times New Roman"/>
          <w:sz w:val="24"/>
          <w:szCs w:val="24"/>
          <w:rtl w:val="0"/>
        </w:rPr>
        <w:t xml:space="preserve">. 2018.</w:t>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IDEA. Successful Strategies for Facilitating Inclusion of Marginalized Groups. 2018.</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Work Group for Indigenous Affairs (IWGIA). </w:t>
      </w:r>
      <w:r w:rsidDel="00000000" w:rsidR="00000000" w:rsidRPr="00000000">
        <w:rPr>
          <w:rFonts w:ascii="Times New Roman" w:cs="Times New Roman" w:eastAsia="Times New Roman" w:hAnsi="Times New Roman"/>
          <w:i w:val="1"/>
          <w:sz w:val="24"/>
          <w:szCs w:val="24"/>
          <w:rtl w:val="0"/>
        </w:rPr>
        <w:t xml:space="preserve">The Indigenous World 2019</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Inter-Parliamentary Union (IPU). Women in Politics Report, 2022.</w:t>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Morris, Ruth. </w:t>
      </w:r>
      <w:r w:rsidDel="00000000" w:rsidR="00000000" w:rsidRPr="00000000">
        <w:rPr>
          <w:rFonts w:ascii="Times New Roman" w:cs="Times New Roman" w:eastAsia="Times New Roman" w:hAnsi="Times New Roman"/>
          <w:i w:val="1"/>
          <w:sz w:val="24"/>
          <w:szCs w:val="24"/>
          <w:rtl w:val="0"/>
        </w:rPr>
        <w:t xml:space="preserve">Stories of Transformative Justice</w:t>
      </w:r>
      <w:r w:rsidDel="00000000" w:rsidR="00000000" w:rsidRPr="00000000">
        <w:rPr>
          <w:rFonts w:ascii="Times New Roman" w:cs="Times New Roman" w:eastAsia="Times New Roman" w:hAnsi="Times New Roman"/>
          <w:sz w:val="24"/>
          <w:szCs w:val="24"/>
          <w:rtl w:val="0"/>
        </w:rPr>
        <w:t xml:space="preserve">. Canadian Scholars' Press, 2000.</w:t>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Pateman, Carole. </w:t>
      </w:r>
      <w:r w:rsidDel="00000000" w:rsidR="00000000" w:rsidRPr="00000000">
        <w:rPr>
          <w:rFonts w:ascii="Times New Roman" w:cs="Times New Roman" w:eastAsia="Times New Roman" w:hAnsi="Times New Roman"/>
          <w:i w:val="1"/>
          <w:sz w:val="24"/>
          <w:szCs w:val="24"/>
          <w:rtl w:val="0"/>
        </w:rPr>
        <w:t xml:space="preserve">Participation and Democratic Theory</w:t>
      </w:r>
      <w:r w:rsidDel="00000000" w:rsidR="00000000" w:rsidRPr="00000000">
        <w:rPr>
          <w:rFonts w:ascii="Times New Roman" w:cs="Times New Roman" w:eastAsia="Times New Roman" w:hAnsi="Times New Roman"/>
          <w:sz w:val="24"/>
          <w:szCs w:val="24"/>
          <w:rtl w:val="0"/>
        </w:rPr>
        <w:t xml:space="preserve">. Cambridge University Press, 1970.</w:t>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 Amartya. </w:t>
      </w:r>
      <w:r w:rsidDel="00000000" w:rsidR="00000000" w:rsidRPr="00000000">
        <w:rPr>
          <w:rFonts w:ascii="Times New Roman" w:cs="Times New Roman" w:eastAsia="Times New Roman" w:hAnsi="Times New Roman"/>
          <w:i w:val="1"/>
          <w:sz w:val="24"/>
          <w:szCs w:val="24"/>
          <w:rtl w:val="0"/>
        </w:rPr>
        <w:t xml:space="preserve">Development as Freedom</w:t>
      </w:r>
      <w:r w:rsidDel="00000000" w:rsidR="00000000" w:rsidRPr="00000000">
        <w:rPr>
          <w:rFonts w:ascii="Times New Roman" w:cs="Times New Roman" w:eastAsia="Times New Roman" w:hAnsi="Times New Roman"/>
          <w:sz w:val="24"/>
          <w:szCs w:val="24"/>
          <w:rtl w:val="0"/>
        </w:rPr>
        <w:t xml:space="preserve">. Knopf, 1999.</w:t>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Leah. The Intersectional Environmentalist: How to Dismantle Systems of Oppression to Protect People and Planet. Voracious, 2020.</w:t>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UNESCO. </w:t>
      </w:r>
      <w:r w:rsidDel="00000000" w:rsidR="00000000" w:rsidRPr="00000000">
        <w:rPr>
          <w:rFonts w:ascii="Times New Roman" w:cs="Times New Roman" w:eastAsia="Times New Roman" w:hAnsi="Times New Roman"/>
          <w:i w:val="1"/>
          <w:sz w:val="24"/>
          <w:szCs w:val="24"/>
          <w:rtl w:val="0"/>
        </w:rPr>
        <w:t xml:space="preserve">Global Citizenship Education: Preparing Learners for the Challenges of the 21st Century</w:t>
      </w:r>
      <w:r w:rsidDel="00000000" w:rsidR="00000000" w:rsidRPr="00000000">
        <w:rPr>
          <w:rFonts w:ascii="Times New Roman" w:cs="Times New Roman" w:eastAsia="Times New Roman" w:hAnsi="Times New Roman"/>
          <w:sz w:val="24"/>
          <w:szCs w:val="24"/>
          <w:rtl w:val="0"/>
        </w:rPr>
        <w:t xml:space="preserve">. 2021.</w:t>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UNESCO. </w:t>
      </w:r>
      <w:r w:rsidDel="00000000" w:rsidR="00000000" w:rsidRPr="00000000">
        <w:rPr>
          <w:rFonts w:ascii="Times New Roman" w:cs="Times New Roman" w:eastAsia="Times New Roman" w:hAnsi="Times New Roman"/>
          <w:i w:val="1"/>
          <w:sz w:val="24"/>
          <w:szCs w:val="24"/>
          <w:rtl w:val="0"/>
        </w:rPr>
        <w:t xml:space="preserve">Global Education Monitoring Report</w:t>
      </w:r>
      <w:r w:rsidDel="00000000" w:rsidR="00000000" w:rsidRPr="00000000">
        <w:rPr>
          <w:rFonts w:ascii="Times New Roman" w:cs="Times New Roman" w:eastAsia="Times New Roman" w:hAnsi="Times New Roman"/>
          <w:sz w:val="24"/>
          <w:szCs w:val="24"/>
          <w:rtl w:val="0"/>
        </w:rPr>
        <w:t xml:space="preserve">. 2021.</w:t>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(UN). World Social Justice Report, 2019.</w:t>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Development Programme (UNDP). </w:t>
      </w:r>
      <w:r w:rsidDel="00000000" w:rsidR="00000000" w:rsidRPr="00000000">
        <w:rPr>
          <w:rFonts w:ascii="Times New Roman" w:cs="Times New Roman" w:eastAsia="Times New Roman" w:hAnsi="Times New Roman"/>
          <w:i w:val="1"/>
          <w:sz w:val="24"/>
          <w:szCs w:val="24"/>
          <w:rtl w:val="0"/>
        </w:rPr>
        <w:t xml:space="preserve">Human Development Report 2020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Economic Forum (WEF). </w:t>
      </w:r>
      <w:r w:rsidDel="00000000" w:rsidR="00000000" w:rsidRPr="00000000">
        <w:rPr>
          <w:rFonts w:ascii="Times New Roman" w:cs="Times New Roman" w:eastAsia="Times New Roman" w:hAnsi="Times New Roman"/>
          <w:i w:val="1"/>
          <w:sz w:val="24"/>
          <w:szCs w:val="24"/>
          <w:rtl w:val="0"/>
        </w:rPr>
        <w:t xml:space="preserve">Global Gender Gap Report 2022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Young, Iris Marion. </w:t>
      </w:r>
      <w:r w:rsidDel="00000000" w:rsidR="00000000" w:rsidRPr="00000000">
        <w:rPr>
          <w:rFonts w:ascii="Times New Roman" w:cs="Times New Roman" w:eastAsia="Times New Roman" w:hAnsi="Times New Roman"/>
          <w:i w:val="1"/>
          <w:sz w:val="24"/>
          <w:szCs w:val="24"/>
          <w:rtl w:val="0"/>
        </w:rPr>
        <w:t xml:space="preserve">Justice and the Politics of Difference</w:t>
      </w:r>
      <w:r w:rsidDel="00000000" w:rsidR="00000000" w:rsidRPr="00000000">
        <w:rPr>
          <w:rFonts w:ascii="Times New Roman" w:cs="Times New Roman" w:eastAsia="Times New Roman" w:hAnsi="Times New Roman"/>
          <w:sz w:val="24"/>
          <w:szCs w:val="24"/>
          <w:rtl w:val="0"/>
        </w:rPr>
        <w:t xml:space="preserve">. Princeton University Press, 1990.</w:t>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